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A005F" w14:textId="77777777" w:rsidR="002749B6" w:rsidRPr="00DB3D26" w:rsidRDefault="002749B6" w:rsidP="00B11747">
      <w:pPr>
        <w:spacing w:after="0" w:line="220" w:lineRule="exact"/>
        <w:jc w:val="center"/>
        <w:rPr>
          <w:rFonts w:ascii="Arial" w:hAnsi="Arial" w:cs="Arial"/>
          <w:b/>
          <w:sz w:val="24"/>
          <w:szCs w:val="24"/>
        </w:rPr>
      </w:pPr>
      <w:r w:rsidRPr="00DB3D26">
        <w:rPr>
          <w:rFonts w:ascii="Arial" w:hAnsi="Arial" w:cs="Arial"/>
          <w:b/>
          <w:sz w:val="24"/>
          <w:szCs w:val="24"/>
        </w:rPr>
        <w:t>Starosta Koniński</w:t>
      </w:r>
    </w:p>
    <w:p w14:paraId="6AFCE81E" w14:textId="32F439D6" w:rsidR="002749B6" w:rsidRDefault="002749B6" w:rsidP="00B11747">
      <w:pPr>
        <w:spacing w:after="0" w:line="220" w:lineRule="exact"/>
        <w:ind w:left="-284" w:right="-284"/>
        <w:jc w:val="center"/>
        <w:rPr>
          <w:rFonts w:ascii="Arial" w:hAnsi="Arial" w:cs="Arial"/>
        </w:rPr>
      </w:pPr>
      <w:r>
        <w:rPr>
          <w:rFonts w:ascii="Arial" w:hAnsi="Arial" w:cs="Arial"/>
        </w:rPr>
        <w:t>działając na podstawie art. 35 ustawy z dnia 21 sierpnia 1997 r. o gospodarce</w:t>
      </w:r>
      <w:r w:rsidR="009E70E3">
        <w:rPr>
          <w:rFonts w:ascii="Arial" w:hAnsi="Arial" w:cs="Arial"/>
        </w:rPr>
        <w:t xml:space="preserve"> nieruchomoś</w:t>
      </w:r>
      <w:r w:rsidR="005C7602">
        <w:rPr>
          <w:rFonts w:ascii="Arial" w:hAnsi="Arial" w:cs="Arial"/>
        </w:rPr>
        <w:t>ciam</w:t>
      </w:r>
      <w:r w:rsidR="00681522">
        <w:rPr>
          <w:rFonts w:ascii="Arial" w:hAnsi="Arial" w:cs="Arial"/>
        </w:rPr>
        <w:t>i (Dz. U. z 202</w:t>
      </w:r>
      <w:r w:rsidR="00D32685">
        <w:rPr>
          <w:rFonts w:ascii="Arial" w:hAnsi="Arial" w:cs="Arial"/>
        </w:rPr>
        <w:t>4</w:t>
      </w:r>
      <w:r w:rsidR="00681522">
        <w:rPr>
          <w:rFonts w:ascii="Arial" w:hAnsi="Arial" w:cs="Arial"/>
        </w:rPr>
        <w:t xml:space="preserve"> r. poz. </w:t>
      </w:r>
      <w:r w:rsidR="00D32685">
        <w:rPr>
          <w:rFonts w:ascii="Arial" w:hAnsi="Arial" w:cs="Arial"/>
        </w:rPr>
        <w:t>1145</w:t>
      </w:r>
      <w:r w:rsidR="00681522">
        <w:rPr>
          <w:rFonts w:ascii="Arial" w:hAnsi="Arial" w:cs="Arial"/>
        </w:rPr>
        <w:t xml:space="preserve"> ze</w:t>
      </w:r>
      <w:r w:rsidR="00BE346E">
        <w:rPr>
          <w:rFonts w:ascii="Arial" w:hAnsi="Arial" w:cs="Arial"/>
        </w:rPr>
        <w:t xml:space="preserve"> zm.</w:t>
      </w:r>
      <w:r>
        <w:rPr>
          <w:rFonts w:ascii="Arial" w:hAnsi="Arial" w:cs="Arial"/>
        </w:rPr>
        <w:t>) przekazuje do publicznej wiadomości:</w:t>
      </w:r>
    </w:p>
    <w:p w14:paraId="577C5513" w14:textId="77777777" w:rsidR="00B331F1" w:rsidRDefault="00B331F1" w:rsidP="0029674E">
      <w:pPr>
        <w:spacing w:after="0" w:line="220" w:lineRule="exact"/>
        <w:rPr>
          <w:rFonts w:ascii="Arial" w:hAnsi="Arial" w:cs="Arial"/>
        </w:rPr>
      </w:pPr>
    </w:p>
    <w:p w14:paraId="57D88E1F" w14:textId="3CDB0E33" w:rsidR="002749B6" w:rsidRDefault="002749B6" w:rsidP="00B11747">
      <w:pPr>
        <w:spacing w:after="0" w:line="220" w:lineRule="exact"/>
        <w:jc w:val="center"/>
        <w:rPr>
          <w:rFonts w:ascii="Arial" w:hAnsi="Arial" w:cs="Arial"/>
          <w:b/>
          <w:sz w:val="24"/>
          <w:szCs w:val="24"/>
        </w:rPr>
      </w:pPr>
      <w:r>
        <w:rPr>
          <w:rFonts w:ascii="Arial" w:hAnsi="Arial" w:cs="Arial"/>
          <w:b/>
          <w:sz w:val="24"/>
          <w:szCs w:val="24"/>
        </w:rPr>
        <w:t>Wykaz nieruchomo</w:t>
      </w:r>
      <w:r w:rsidR="009E70E3">
        <w:rPr>
          <w:rFonts w:ascii="Arial" w:hAnsi="Arial" w:cs="Arial"/>
          <w:b/>
          <w:sz w:val="24"/>
          <w:szCs w:val="24"/>
        </w:rPr>
        <w:t>ś</w:t>
      </w:r>
      <w:r w:rsidR="00CD383D">
        <w:rPr>
          <w:rFonts w:ascii="Arial" w:hAnsi="Arial" w:cs="Arial"/>
          <w:b/>
          <w:sz w:val="24"/>
          <w:szCs w:val="24"/>
        </w:rPr>
        <w:t>ci Skarbu Państwa przeznaczonej</w:t>
      </w:r>
      <w:r>
        <w:rPr>
          <w:rFonts w:ascii="Arial" w:hAnsi="Arial" w:cs="Arial"/>
          <w:b/>
          <w:sz w:val="24"/>
          <w:szCs w:val="24"/>
        </w:rPr>
        <w:t xml:space="preserve"> do </w:t>
      </w:r>
      <w:r w:rsidR="00A73A8A">
        <w:rPr>
          <w:rFonts w:ascii="Arial" w:hAnsi="Arial" w:cs="Arial"/>
          <w:b/>
          <w:sz w:val="24"/>
          <w:szCs w:val="24"/>
        </w:rPr>
        <w:t>sprzedaży</w:t>
      </w:r>
    </w:p>
    <w:p w14:paraId="29D11B65" w14:textId="77777777" w:rsidR="00616676" w:rsidRDefault="00616676" w:rsidP="00B11747">
      <w:pPr>
        <w:spacing w:after="0" w:line="220" w:lineRule="exact"/>
        <w:jc w:val="center"/>
        <w:rPr>
          <w:rFonts w:ascii="Arial" w:hAnsi="Arial" w:cs="Arial"/>
          <w:b/>
          <w:sz w:val="24"/>
          <w:szCs w:val="24"/>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506"/>
        <w:gridCol w:w="944"/>
        <w:gridCol w:w="1417"/>
        <w:gridCol w:w="1862"/>
        <w:gridCol w:w="2393"/>
      </w:tblGrid>
      <w:tr w:rsidR="00E74D1C" w:rsidRPr="002749B6" w14:paraId="1EDC60CC" w14:textId="77777777" w:rsidTr="00191D9A">
        <w:trPr>
          <w:jc w:val="center"/>
        </w:trPr>
        <w:tc>
          <w:tcPr>
            <w:tcW w:w="1373" w:type="dxa"/>
          </w:tcPr>
          <w:p w14:paraId="5614CD41" w14:textId="77777777" w:rsidR="008E6D6F" w:rsidRPr="00860F9B" w:rsidRDefault="008E6D6F" w:rsidP="00B11747">
            <w:pPr>
              <w:tabs>
                <w:tab w:val="center" w:pos="4536"/>
                <w:tab w:val="right" w:pos="9072"/>
              </w:tabs>
              <w:spacing w:after="0" w:line="220" w:lineRule="exact"/>
              <w:jc w:val="center"/>
              <w:rPr>
                <w:rFonts w:ascii="Arial" w:hAnsi="Arial" w:cs="Arial"/>
                <w:sz w:val="20"/>
                <w:szCs w:val="20"/>
              </w:rPr>
            </w:pPr>
            <w:r w:rsidRPr="00860F9B">
              <w:rPr>
                <w:rFonts w:ascii="Arial" w:hAnsi="Arial" w:cs="Arial"/>
                <w:sz w:val="20"/>
                <w:szCs w:val="20"/>
              </w:rPr>
              <w:t xml:space="preserve">Miejscowość </w:t>
            </w:r>
          </w:p>
          <w:p w14:paraId="77130F1A" w14:textId="77777777" w:rsidR="008E6D6F" w:rsidRPr="00860F9B" w:rsidRDefault="008E6D6F" w:rsidP="00B11747">
            <w:pPr>
              <w:tabs>
                <w:tab w:val="center" w:pos="4536"/>
                <w:tab w:val="right" w:pos="9072"/>
              </w:tabs>
              <w:spacing w:after="0" w:line="220" w:lineRule="exact"/>
              <w:jc w:val="center"/>
              <w:rPr>
                <w:rFonts w:ascii="Arial" w:hAnsi="Arial" w:cs="Arial"/>
                <w:sz w:val="20"/>
                <w:szCs w:val="20"/>
              </w:rPr>
            </w:pPr>
            <w:r w:rsidRPr="00860F9B">
              <w:rPr>
                <w:rFonts w:ascii="Arial" w:hAnsi="Arial" w:cs="Arial"/>
                <w:sz w:val="20"/>
                <w:szCs w:val="20"/>
              </w:rPr>
              <w:t>(obręb ewidencyjny)</w:t>
            </w:r>
          </w:p>
        </w:tc>
        <w:tc>
          <w:tcPr>
            <w:tcW w:w="1506" w:type="dxa"/>
          </w:tcPr>
          <w:p w14:paraId="31374624" w14:textId="77777777" w:rsidR="008E6D6F" w:rsidRPr="00860F9B" w:rsidRDefault="008E6D6F" w:rsidP="00B11747">
            <w:pPr>
              <w:tabs>
                <w:tab w:val="center" w:pos="4536"/>
                <w:tab w:val="right" w:pos="9072"/>
              </w:tabs>
              <w:spacing w:after="0" w:line="220" w:lineRule="exact"/>
              <w:jc w:val="center"/>
              <w:rPr>
                <w:rFonts w:ascii="Arial" w:hAnsi="Arial" w:cs="Arial"/>
                <w:sz w:val="20"/>
                <w:szCs w:val="20"/>
              </w:rPr>
            </w:pPr>
            <w:r w:rsidRPr="00860F9B">
              <w:rPr>
                <w:rFonts w:ascii="Arial" w:hAnsi="Arial" w:cs="Arial"/>
                <w:sz w:val="20"/>
                <w:szCs w:val="20"/>
              </w:rPr>
              <w:t>Adres nieruchomości</w:t>
            </w:r>
          </w:p>
        </w:tc>
        <w:tc>
          <w:tcPr>
            <w:tcW w:w="944" w:type="dxa"/>
          </w:tcPr>
          <w:p w14:paraId="308AA9EC" w14:textId="77777777" w:rsidR="008E6D6F" w:rsidRPr="00860F9B" w:rsidRDefault="008E6D6F" w:rsidP="00B11747">
            <w:pPr>
              <w:tabs>
                <w:tab w:val="center" w:pos="4536"/>
                <w:tab w:val="right" w:pos="9072"/>
              </w:tabs>
              <w:spacing w:after="0" w:line="220" w:lineRule="exact"/>
              <w:jc w:val="center"/>
              <w:rPr>
                <w:rFonts w:ascii="Arial" w:hAnsi="Arial" w:cs="Arial"/>
                <w:sz w:val="20"/>
                <w:szCs w:val="20"/>
              </w:rPr>
            </w:pPr>
            <w:r w:rsidRPr="00860F9B">
              <w:rPr>
                <w:rFonts w:ascii="Arial" w:hAnsi="Arial" w:cs="Arial"/>
                <w:sz w:val="20"/>
                <w:szCs w:val="20"/>
              </w:rPr>
              <w:t>Nr działek</w:t>
            </w:r>
          </w:p>
        </w:tc>
        <w:tc>
          <w:tcPr>
            <w:tcW w:w="1417" w:type="dxa"/>
          </w:tcPr>
          <w:p w14:paraId="52A58A37" w14:textId="77777777" w:rsidR="008E6D6F" w:rsidRPr="00860F9B" w:rsidRDefault="00DC3A20" w:rsidP="00B11747">
            <w:pPr>
              <w:tabs>
                <w:tab w:val="center" w:pos="4536"/>
                <w:tab w:val="right" w:pos="9072"/>
              </w:tabs>
              <w:spacing w:after="0" w:line="220" w:lineRule="exact"/>
              <w:jc w:val="center"/>
              <w:rPr>
                <w:rFonts w:ascii="Arial" w:hAnsi="Arial" w:cs="Arial"/>
                <w:sz w:val="20"/>
                <w:szCs w:val="20"/>
              </w:rPr>
            </w:pPr>
            <w:r>
              <w:rPr>
                <w:rFonts w:ascii="Arial" w:hAnsi="Arial" w:cs="Arial"/>
                <w:sz w:val="20"/>
                <w:szCs w:val="20"/>
              </w:rPr>
              <w:t>P</w:t>
            </w:r>
            <w:r w:rsidR="008E6D6F" w:rsidRPr="00860F9B">
              <w:rPr>
                <w:rFonts w:ascii="Arial" w:hAnsi="Arial" w:cs="Arial"/>
                <w:sz w:val="20"/>
                <w:szCs w:val="20"/>
              </w:rPr>
              <w:t>owierzchnia działek</w:t>
            </w:r>
          </w:p>
        </w:tc>
        <w:tc>
          <w:tcPr>
            <w:tcW w:w="1862" w:type="dxa"/>
          </w:tcPr>
          <w:p w14:paraId="33B444C3" w14:textId="77777777" w:rsidR="008E6D6F" w:rsidRPr="00860F9B" w:rsidRDefault="008E6D6F" w:rsidP="00B11747">
            <w:pPr>
              <w:tabs>
                <w:tab w:val="center" w:pos="4536"/>
                <w:tab w:val="right" w:pos="9072"/>
              </w:tabs>
              <w:spacing w:after="0" w:line="220" w:lineRule="exact"/>
              <w:jc w:val="center"/>
              <w:rPr>
                <w:rFonts w:ascii="Arial" w:hAnsi="Arial" w:cs="Arial"/>
                <w:sz w:val="20"/>
                <w:szCs w:val="20"/>
              </w:rPr>
            </w:pPr>
            <w:r w:rsidRPr="00860F9B">
              <w:rPr>
                <w:rFonts w:ascii="Arial" w:hAnsi="Arial" w:cs="Arial"/>
                <w:sz w:val="20"/>
                <w:szCs w:val="20"/>
              </w:rPr>
              <w:t>Nr księgi wieczystej</w:t>
            </w:r>
          </w:p>
        </w:tc>
        <w:tc>
          <w:tcPr>
            <w:tcW w:w="2393" w:type="dxa"/>
          </w:tcPr>
          <w:p w14:paraId="25BEAC15" w14:textId="03A65F60" w:rsidR="008E6D6F" w:rsidRPr="00860F9B" w:rsidRDefault="00DE160E" w:rsidP="00B11747">
            <w:pPr>
              <w:tabs>
                <w:tab w:val="center" w:pos="4536"/>
                <w:tab w:val="right" w:pos="9072"/>
              </w:tabs>
              <w:spacing w:after="0" w:line="220" w:lineRule="exact"/>
              <w:jc w:val="center"/>
              <w:rPr>
                <w:rFonts w:ascii="Arial" w:hAnsi="Arial" w:cs="Arial"/>
                <w:sz w:val="20"/>
                <w:szCs w:val="20"/>
              </w:rPr>
            </w:pPr>
            <w:r>
              <w:rPr>
                <w:rFonts w:ascii="Arial" w:hAnsi="Arial" w:cs="Arial"/>
                <w:sz w:val="20"/>
                <w:szCs w:val="20"/>
              </w:rPr>
              <w:t>Cena nieruchomości (</w:t>
            </w:r>
            <w:r w:rsidR="00A73A8A">
              <w:rPr>
                <w:rFonts w:ascii="Arial" w:hAnsi="Arial" w:cs="Arial"/>
                <w:sz w:val="20"/>
                <w:szCs w:val="20"/>
              </w:rPr>
              <w:t xml:space="preserve">łączna </w:t>
            </w:r>
            <w:r>
              <w:rPr>
                <w:rFonts w:ascii="Arial" w:hAnsi="Arial" w:cs="Arial"/>
                <w:sz w:val="20"/>
                <w:szCs w:val="20"/>
              </w:rPr>
              <w:t>wartość prawa własności)</w:t>
            </w:r>
          </w:p>
        </w:tc>
      </w:tr>
      <w:tr w:rsidR="00A73A8A" w:rsidRPr="002749B6" w14:paraId="6B0A7F26" w14:textId="77777777" w:rsidTr="00A73A8A">
        <w:trPr>
          <w:trHeight w:val="694"/>
          <w:jc w:val="center"/>
        </w:trPr>
        <w:tc>
          <w:tcPr>
            <w:tcW w:w="1373" w:type="dxa"/>
            <w:vMerge w:val="restart"/>
          </w:tcPr>
          <w:p w14:paraId="077A2A4F" w14:textId="77777777" w:rsidR="00A73A8A" w:rsidRDefault="00A73A8A" w:rsidP="00B11747">
            <w:pPr>
              <w:tabs>
                <w:tab w:val="center" w:pos="4536"/>
                <w:tab w:val="right" w:pos="9072"/>
              </w:tabs>
              <w:spacing w:after="0" w:line="220" w:lineRule="exact"/>
              <w:rPr>
                <w:rFonts w:ascii="Arial" w:hAnsi="Arial" w:cs="Arial"/>
                <w:sz w:val="20"/>
                <w:szCs w:val="20"/>
              </w:rPr>
            </w:pPr>
          </w:p>
          <w:p w14:paraId="57F0228E" w14:textId="77777777" w:rsidR="00A73A8A" w:rsidRDefault="00A73A8A" w:rsidP="00B11747">
            <w:pPr>
              <w:tabs>
                <w:tab w:val="center" w:pos="4536"/>
                <w:tab w:val="right" w:pos="9072"/>
              </w:tabs>
              <w:spacing w:after="0" w:line="220" w:lineRule="exact"/>
              <w:rPr>
                <w:rFonts w:ascii="Arial" w:hAnsi="Arial" w:cs="Arial"/>
                <w:sz w:val="20"/>
                <w:szCs w:val="20"/>
              </w:rPr>
            </w:pPr>
          </w:p>
          <w:p w14:paraId="7EB9DCC1" w14:textId="5890FCD4" w:rsidR="00A73A8A" w:rsidRPr="00860F9B" w:rsidRDefault="00A73A8A" w:rsidP="00B11747">
            <w:pPr>
              <w:tabs>
                <w:tab w:val="center" w:pos="4536"/>
                <w:tab w:val="right" w:pos="9072"/>
              </w:tabs>
              <w:spacing w:after="0" w:line="220" w:lineRule="exact"/>
              <w:rPr>
                <w:rFonts w:ascii="Arial" w:hAnsi="Arial" w:cs="Arial"/>
                <w:sz w:val="20"/>
                <w:szCs w:val="20"/>
              </w:rPr>
            </w:pPr>
            <w:r>
              <w:rPr>
                <w:rFonts w:ascii="Arial" w:hAnsi="Arial" w:cs="Arial"/>
                <w:sz w:val="20"/>
                <w:szCs w:val="20"/>
              </w:rPr>
              <w:t>Pąchów</w:t>
            </w:r>
          </w:p>
        </w:tc>
        <w:tc>
          <w:tcPr>
            <w:tcW w:w="1506" w:type="dxa"/>
            <w:vMerge w:val="restart"/>
            <w:vAlign w:val="center"/>
          </w:tcPr>
          <w:p w14:paraId="3B56E44E" w14:textId="75DA6D55" w:rsidR="00A73A8A" w:rsidRPr="00860F9B" w:rsidRDefault="00A73A8A" w:rsidP="00B11747">
            <w:pPr>
              <w:tabs>
                <w:tab w:val="center" w:pos="4536"/>
                <w:tab w:val="right" w:pos="9072"/>
              </w:tabs>
              <w:spacing w:after="0" w:line="220" w:lineRule="exact"/>
              <w:rPr>
                <w:rFonts w:ascii="Arial" w:hAnsi="Arial" w:cs="Arial"/>
                <w:sz w:val="20"/>
                <w:szCs w:val="20"/>
              </w:rPr>
            </w:pPr>
            <w:r>
              <w:rPr>
                <w:rFonts w:ascii="Arial" w:hAnsi="Arial" w:cs="Arial"/>
                <w:sz w:val="20"/>
                <w:szCs w:val="20"/>
              </w:rPr>
              <w:t xml:space="preserve"> Pąchów</w:t>
            </w:r>
            <w:r w:rsidRPr="00860F9B">
              <w:rPr>
                <w:rFonts w:ascii="Arial" w:hAnsi="Arial" w:cs="Arial"/>
                <w:sz w:val="20"/>
                <w:szCs w:val="20"/>
              </w:rPr>
              <w:t>,</w:t>
            </w:r>
          </w:p>
          <w:p w14:paraId="0F81587C" w14:textId="4E52DD3A" w:rsidR="00A73A8A" w:rsidRPr="00860F9B" w:rsidRDefault="00A73A8A" w:rsidP="00A73A8A">
            <w:pPr>
              <w:tabs>
                <w:tab w:val="center" w:pos="4536"/>
                <w:tab w:val="right" w:pos="9072"/>
              </w:tabs>
              <w:spacing w:after="0" w:line="220" w:lineRule="exact"/>
              <w:rPr>
                <w:rFonts w:ascii="Arial" w:hAnsi="Arial" w:cs="Arial"/>
                <w:sz w:val="20"/>
                <w:szCs w:val="20"/>
              </w:rPr>
            </w:pPr>
            <w:r>
              <w:rPr>
                <w:rFonts w:ascii="Arial" w:hAnsi="Arial" w:cs="Arial"/>
                <w:sz w:val="20"/>
                <w:szCs w:val="20"/>
              </w:rPr>
              <w:t xml:space="preserve"> gm. Kramsk</w:t>
            </w:r>
          </w:p>
        </w:tc>
        <w:tc>
          <w:tcPr>
            <w:tcW w:w="944" w:type="dxa"/>
            <w:vAlign w:val="center"/>
          </w:tcPr>
          <w:p w14:paraId="702C3FD8" w14:textId="0AD0BDB8" w:rsidR="00A73A8A" w:rsidRPr="00860F9B" w:rsidRDefault="00A73A8A" w:rsidP="00B11747">
            <w:pPr>
              <w:tabs>
                <w:tab w:val="center" w:pos="4536"/>
                <w:tab w:val="right" w:pos="9072"/>
              </w:tabs>
              <w:spacing w:after="0" w:line="220" w:lineRule="exact"/>
              <w:rPr>
                <w:rFonts w:ascii="Arial" w:hAnsi="Arial" w:cs="Arial"/>
                <w:sz w:val="20"/>
                <w:szCs w:val="20"/>
              </w:rPr>
            </w:pPr>
            <w:r>
              <w:rPr>
                <w:rFonts w:ascii="Arial" w:hAnsi="Arial" w:cs="Arial"/>
                <w:sz w:val="20"/>
                <w:szCs w:val="20"/>
              </w:rPr>
              <w:t xml:space="preserve">  246/9</w:t>
            </w:r>
          </w:p>
        </w:tc>
        <w:tc>
          <w:tcPr>
            <w:tcW w:w="1417" w:type="dxa"/>
            <w:vAlign w:val="center"/>
          </w:tcPr>
          <w:p w14:paraId="72393C56" w14:textId="3CC592AE" w:rsidR="00A73A8A" w:rsidRPr="00860F9B" w:rsidRDefault="00A73A8A" w:rsidP="00A73A8A">
            <w:pPr>
              <w:tabs>
                <w:tab w:val="center" w:pos="4536"/>
                <w:tab w:val="right" w:pos="9072"/>
              </w:tabs>
              <w:spacing w:after="0" w:line="220" w:lineRule="exact"/>
              <w:rPr>
                <w:rFonts w:ascii="Arial" w:hAnsi="Arial" w:cs="Arial"/>
                <w:sz w:val="20"/>
                <w:szCs w:val="20"/>
              </w:rPr>
            </w:pPr>
            <w:r>
              <w:rPr>
                <w:rFonts w:ascii="Arial" w:hAnsi="Arial" w:cs="Arial"/>
                <w:sz w:val="20"/>
                <w:szCs w:val="20"/>
              </w:rPr>
              <w:t>0.8820 ha</w:t>
            </w:r>
          </w:p>
        </w:tc>
        <w:tc>
          <w:tcPr>
            <w:tcW w:w="1862" w:type="dxa"/>
            <w:vAlign w:val="center"/>
          </w:tcPr>
          <w:p w14:paraId="18CC9D9D" w14:textId="696F431A" w:rsidR="00A73A8A" w:rsidRPr="00860F9B" w:rsidRDefault="00A73A8A" w:rsidP="00F25938">
            <w:pPr>
              <w:tabs>
                <w:tab w:val="center" w:pos="4536"/>
                <w:tab w:val="right" w:pos="9072"/>
              </w:tabs>
              <w:spacing w:after="0" w:line="220" w:lineRule="exact"/>
              <w:rPr>
                <w:rFonts w:ascii="Arial" w:hAnsi="Arial" w:cs="Arial"/>
                <w:sz w:val="20"/>
                <w:szCs w:val="20"/>
              </w:rPr>
            </w:pPr>
            <w:r>
              <w:rPr>
                <w:rFonts w:ascii="Arial" w:hAnsi="Arial" w:cs="Arial"/>
                <w:sz w:val="20"/>
                <w:szCs w:val="20"/>
              </w:rPr>
              <w:t>KN1N/00072247/2</w:t>
            </w:r>
          </w:p>
        </w:tc>
        <w:tc>
          <w:tcPr>
            <w:tcW w:w="2393" w:type="dxa"/>
            <w:vMerge w:val="restart"/>
            <w:vAlign w:val="center"/>
          </w:tcPr>
          <w:p w14:paraId="7E72B597" w14:textId="77777777" w:rsidR="00A73A8A" w:rsidRDefault="00A73A8A" w:rsidP="00B11747">
            <w:pPr>
              <w:tabs>
                <w:tab w:val="center" w:pos="4536"/>
                <w:tab w:val="right" w:pos="9072"/>
              </w:tabs>
              <w:spacing w:after="0" w:line="220" w:lineRule="exact"/>
              <w:jc w:val="center"/>
              <w:rPr>
                <w:rFonts w:ascii="Arial" w:hAnsi="Arial" w:cs="Arial"/>
                <w:sz w:val="20"/>
                <w:szCs w:val="20"/>
              </w:rPr>
            </w:pPr>
          </w:p>
          <w:p w14:paraId="7CC758F0" w14:textId="6AA403C8" w:rsidR="00A73A8A" w:rsidRDefault="00A73A8A" w:rsidP="00B11747">
            <w:pPr>
              <w:tabs>
                <w:tab w:val="center" w:pos="4536"/>
                <w:tab w:val="right" w:pos="9072"/>
              </w:tabs>
              <w:spacing w:after="0" w:line="220" w:lineRule="exact"/>
              <w:jc w:val="center"/>
              <w:rPr>
                <w:rFonts w:ascii="Arial" w:hAnsi="Arial" w:cs="Arial"/>
                <w:sz w:val="20"/>
                <w:szCs w:val="20"/>
              </w:rPr>
            </w:pPr>
            <w:r>
              <w:rPr>
                <w:rFonts w:ascii="Arial" w:hAnsi="Arial" w:cs="Arial"/>
                <w:sz w:val="20"/>
                <w:szCs w:val="20"/>
              </w:rPr>
              <w:t>102 844,00 zł</w:t>
            </w:r>
          </w:p>
          <w:p w14:paraId="0B879276" w14:textId="170D322A" w:rsidR="00A73A8A" w:rsidRPr="00191D9A" w:rsidRDefault="00A73A8A" w:rsidP="00B11747">
            <w:pPr>
              <w:tabs>
                <w:tab w:val="center" w:pos="4536"/>
                <w:tab w:val="right" w:pos="9072"/>
              </w:tabs>
              <w:spacing w:after="0" w:line="220" w:lineRule="exact"/>
              <w:jc w:val="center"/>
              <w:rPr>
                <w:rFonts w:ascii="Arial" w:hAnsi="Arial" w:cs="Arial"/>
                <w:sz w:val="18"/>
                <w:szCs w:val="18"/>
              </w:rPr>
            </w:pPr>
          </w:p>
        </w:tc>
      </w:tr>
      <w:tr w:rsidR="00A73A8A" w:rsidRPr="002749B6" w14:paraId="4301E5A0" w14:textId="77777777" w:rsidTr="00CE213B">
        <w:trPr>
          <w:trHeight w:val="663"/>
          <w:jc w:val="center"/>
        </w:trPr>
        <w:tc>
          <w:tcPr>
            <w:tcW w:w="1373" w:type="dxa"/>
            <w:vMerge/>
          </w:tcPr>
          <w:p w14:paraId="4FA5AED9" w14:textId="77777777" w:rsidR="00A73A8A" w:rsidRDefault="00A73A8A" w:rsidP="00B11747">
            <w:pPr>
              <w:tabs>
                <w:tab w:val="center" w:pos="4536"/>
                <w:tab w:val="right" w:pos="9072"/>
              </w:tabs>
              <w:spacing w:after="0" w:line="220" w:lineRule="exact"/>
              <w:rPr>
                <w:rFonts w:ascii="Arial" w:hAnsi="Arial" w:cs="Arial"/>
                <w:sz w:val="20"/>
                <w:szCs w:val="20"/>
              </w:rPr>
            </w:pPr>
          </w:p>
        </w:tc>
        <w:tc>
          <w:tcPr>
            <w:tcW w:w="1506" w:type="dxa"/>
            <w:vMerge/>
            <w:vAlign w:val="center"/>
          </w:tcPr>
          <w:p w14:paraId="22318C5B" w14:textId="77777777" w:rsidR="00A73A8A" w:rsidRDefault="00A73A8A" w:rsidP="00B11747">
            <w:pPr>
              <w:tabs>
                <w:tab w:val="center" w:pos="4536"/>
                <w:tab w:val="right" w:pos="9072"/>
              </w:tabs>
              <w:spacing w:after="0" w:line="220" w:lineRule="exact"/>
              <w:rPr>
                <w:rFonts w:ascii="Arial" w:hAnsi="Arial" w:cs="Arial"/>
                <w:sz w:val="20"/>
                <w:szCs w:val="20"/>
              </w:rPr>
            </w:pPr>
          </w:p>
        </w:tc>
        <w:tc>
          <w:tcPr>
            <w:tcW w:w="944" w:type="dxa"/>
            <w:vAlign w:val="center"/>
          </w:tcPr>
          <w:p w14:paraId="61E24A82" w14:textId="20CC6C8B" w:rsidR="00A73A8A" w:rsidRDefault="00A73A8A" w:rsidP="00B11747">
            <w:pPr>
              <w:tabs>
                <w:tab w:val="center" w:pos="4536"/>
                <w:tab w:val="right" w:pos="9072"/>
              </w:tabs>
              <w:spacing w:after="0" w:line="220" w:lineRule="exact"/>
              <w:rPr>
                <w:rFonts w:ascii="Arial" w:hAnsi="Arial" w:cs="Arial"/>
                <w:sz w:val="20"/>
                <w:szCs w:val="20"/>
              </w:rPr>
            </w:pPr>
            <w:r>
              <w:rPr>
                <w:rFonts w:ascii="Arial" w:hAnsi="Arial" w:cs="Arial"/>
                <w:sz w:val="20"/>
                <w:szCs w:val="20"/>
              </w:rPr>
              <w:t xml:space="preserve">  246/10</w:t>
            </w:r>
          </w:p>
        </w:tc>
        <w:tc>
          <w:tcPr>
            <w:tcW w:w="1417" w:type="dxa"/>
            <w:vAlign w:val="center"/>
          </w:tcPr>
          <w:p w14:paraId="41515A0F" w14:textId="11415F95" w:rsidR="00A73A8A" w:rsidRDefault="00A73A8A" w:rsidP="00A73A8A">
            <w:pPr>
              <w:tabs>
                <w:tab w:val="center" w:pos="4536"/>
                <w:tab w:val="right" w:pos="9072"/>
              </w:tabs>
              <w:spacing w:after="0" w:line="220" w:lineRule="exact"/>
              <w:rPr>
                <w:rFonts w:ascii="Arial" w:hAnsi="Arial" w:cs="Arial"/>
                <w:sz w:val="20"/>
                <w:szCs w:val="20"/>
              </w:rPr>
            </w:pPr>
            <w:r>
              <w:rPr>
                <w:rFonts w:ascii="Arial" w:hAnsi="Arial" w:cs="Arial"/>
                <w:sz w:val="20"/>
                <w:szCs w:val="20"/>
              </w:rPr>
              <w:t>4.0624 ha</w:t>
            </w:r>
          </w:p>
        </w:tc>
        <w:tc>
          <w:tcPr>
            <w:tcW w:w="1862" w:type="dxa"/>
            <w:vAlign w:val="center"/>
          </w:tcPr>
          <w:p w14:paraId="68F8BC73" w14:textId="129F7BCF" w:rsidR="00A73A8A" w:rsidRDefault="00A73A8A" w:rsidP="00B11747">
            <w:pPr>
              <w:tabs>
                <w:tab w:val="center" w:pos="4536"/>
                <w:tab w:val="right" w:pos="9072"/>
              </w:tabs>
              <w:spacing w:after="0" w:line="220" w:lineRule="exact"/>
              <w:jc w:val="center"/>
              <w:rPr>
                <w:rFonts w:ascii="Arial" w:hAnsi="Arial" w:cs="Arial"/>
                <w:sz w:val="20"/>
                <w:szCs w:val="20"/>
              </w:rPr>
            </w:pPr>
            <w:r w:rsidRPr="00A73A8A">
              <w:rPr>
                <w:rFonts w:ascii="Arial" w:hAnsi="Arial" w:cs="Arial"/>
                <w:sz w:val="20"/>
                <w:szCs w:val="20"/>
              </w:rPr>
              <w:t>KN1N/00072247/2</w:t>
            </w:r>
          </w:p>
        </w:tc>
        <w:tc>
          <w:tcPr>
            <w:tcW w:w="2393" w:type="dxa"/>
            <w:vMerge/>
            <w:vAlign w:val="center"/>
          </w:tcPr>
          <w:p w14:paraId="2962812A" w14:textId="66932082" w:rsidR="00A73A8A" w:rsidRDefault="00A73A8A" w:rsidP="00B11747">
            <w:pPr>
              <w:tabs>
                <w:tab w:val="center" w:pos="4536"/>
                <w:tab w:val="right" w:pos="9072"/>
              </w:tabs>
              <w:spacing w:after="0" w:line="220" w:lineRule="exact"/>
              <w:jc w:val="center"/>
              <w:rPr>
                <w:rFonts w:ascii="Arial" w:hAnsi="Arial" w:cs="Arial"/>
                <w:sz w:val="20"/>
                <w:szCs w:val="20"/>
              </w:rPr>
            </w:pPr>
          </w:p>
        </w:tc>
      </w:tr>
    </w:tbl>
    <w:p w14:paraId="43EDC908" w14:textId="77777777" w:rsidR="002749B6" w:rsidRDefault="002749B6" w:rsidP="00B11747">
      <w:pPr>
        <w:spacing w:after="0" w:line="220" w:lineRule="exact"/>
        <w:jc w:val="center"/>
        <w:rPr>
          <w:rFonts w:ascii="Arial" w:hAnsi="Arial" w:cs="Arial"/>
        </w:rPr>
      </w:pPr>
    </w:p>
    <w:p w14:paraId="14461B6A" w14:textId="77777777" w:rsidR="002C4FDF" w:rsidRDefault="002C4FDF" w:rsidP="00B11747">
      <w:pPr>
        <w:spacing w:after="0" w:line="220" w:lineRule="exact"/>
        <w:jc w:val="both"/>
        <w:rPr>
          <w:rFonts w:ascii="Arial" w:hAnsi="Arial" w:cs="Arial"/>
          <w:b/>
        </w:rPr>
      </w:pPr>
      <w:r>
        <w:rPr>
          <w:rFonts w:ascii="Arial" w:hAnsi="Arial" w:cs="Arial"/>
          <w:b/>
        </w:rPr>
        <w:t>Przeznaczenie nieruchomości</w:t>
      </w:r>
    </w:p>
    <w:p w14:paraId="419E606A" w14:textId="3C16E451" w:rsidR="00D32685" w:rsidRPr="00A73A8A" w:rsidRDefault="008E5898" w:rsidP="00A73A8A">
      <w:pPr>
        <w:tabs>
          <w:tab w:val="left" w:pos="900"/>
        </w:tabs>
        <w:spacing w:after="0" w:line="240" w:lineRule="auto"/>
        <w:jc w:val="both"/>
        <w:rPr>
          <w:rFonts w:ascii="Arial" w:eastAsia="Calibri" w:hAnsi="Arial" w:cs="Arial"/>
        </w:rPr>
      </w:pPr>
      <w:r>
        <w:rPr>
          <w:rFonts w:ascii="Arial" w:eastAsia="Calibri" w:hAnsi="Arial" w:cs="Arial"/>
        </w:rPr>
        <w:t>D</w:t>
      </w:r>
      <w:r w:rsidR="00681522">
        <w:rPr>
          <w:rFonts w:ascii="Arial" w:eastAsia="Calibri" w:hAnsi="Arial" w:cs="Arial"/>
        </w:rPr>
        <w:t xml:space="preserve">la </w:t>
      </w:r>
      <w:r w:rsidR="00B34EC9">
        <w:rPr>
          <w:rFonts w:ascii="Arial" w:eastAsia="Calibri" w:hAnsi="Arial" w:cs="Arial"/>
        </w:rPr>
        <w:t>przedmiotowej nieruchomości</w:t>
      </w:r>
      <w:r w:rsidR="00681522">
        <w:rPr>
          <w:rFonts w:ascii="Arial" w:eastAsia="Calibri" w:hAnsi="Arial" w:cs="Arial"/>
        </w:rPr>
        <w:t xml:space="preserve"> </w:t>
      </w:r>
      <w:r w:rsidR="00D8782A">
        <w:rPr>
          <w:rFonts w:ascii="Arial" w:eastAsia="Calibri" w:hAnsi="Arial" w:cs="Arial"/>
        </w:rPr>
        <w:t>nie ma sporządzonego aktualnego miejscowego planu zagospodarowania przestrzenne</w:t>
      </w:r>
      <w:r w:rsidR="000F604B">
        <w:rPr>
          <w:rFonts w:ascii="Arial" w:eastAsia="Calibri" w:hAnsi="Arial" w:cs="Arial"/>
        </w:rPr>
        <w:t xml:space="preserve">go, </w:t>
      </w:r>
      <w:r w:rsidR="00A73A8A" w:rsidRPr="00A73A8A">
        <w:rPr>
          <w:rFonts w:ascii="Arial" w:eastAsia="Calibri" w:hAnsi="Arial" w:cs="Arial"/>
        </w:rPr>
        <w:t xml:space="preserve">natomiast zgodnie ze studium uwarunkowań i kierunków zagospodarowania przestrzennego gminy Kramsk zatwierdzonym Uchwałą Rady Gminy </w:t>
      </w:r>
      <w:r w:rsidR="00A73A8A">
        <w:rPr>
          <w:rFonts w:ascii="Arial" w:eastAsia="Calibri" w:hAnsi="Arial" w:cs="Arial"/>
        </w:rPr>
        <w:br/>
      </w:r>
      <w:r w:rsidR="00A73A8A" w:rsidRPr="00A73A8A">
        <w:rPr>
          <w:rFonts w:ascii="Arial" w:eastAsia="Calibri" w:hAnsi="Arial" w:cs="Arial"/>
        </w:rPr>
        <w:t>w Kramsku nr LVI/433/2023 z dnia 21 lipca 2023 r., działki nr 246/9, 246/10 położone jak wyżej są przeznaczone na teren rolny.</w:t>
      </w:r>
    </w:p>
    <w:p w14:paraId="374A367D" w14:textId="77777777" w:rsidR="00B11747" w:rsidRPr="000F604B" w:rsidRDefault="00B11747" w:rsidP="00B11747">
      <w:pPr>
        <w:tabs>
          <w:tab w:val="left" w:pos="900"/>
        </w:tabs>
        <w:spacing w:after="0" w:line="220" w:lineRule="exact"/>
        <w:jc w:val="both"/>
        <w:rPr>
          <w:rFonts w:ascii="Arial" w:hAnsi="Arial" w:cs="Arial"/>
        </w:rPr>
      </w:pPr>
    </w:p>
    <w:p w14:paraId="35192B3C" w14:textId="77777777" w:rsidR="002C4FDF" w:rsidRDefault="002C4FDF" w:rsidP="00B11747">
      <w:pPr>
        <w:spacing w:after="0" w:line="220" w:lineRule="exact"/>
        <w:jc w:val="both"/>
        <w:rPr>
          <w:rFonts w:ascii="Arial" w:hAnsi="Arial" w:cs="Arial"/>
          <w:b/>
        </w:rPr>
      </w:pPr>
      <w:r>
        <w:rPr>
          <w:rFonts w:ascii="Arial" w:hAnsi="Arial" w:cs="Arial"/>
          <w:b/>
        </w:rPr>
        <w:t>Sposób zagospodarowania nieruchomości</w:t>
      </w:r>
    </w:p>
    <w:p w14:paraId="219C5DC3" w14:textId="5BD07212" w:rsidR="00E11246" w:rsidRDefault="00E74D1C" w:rsidP="00B11747">
      <w:pPr>
        <w:spacing w:after="0" w:line="220" w:lineRule="exact"/>
        <w:jc w:val="both"/>
        <w:rPr>
          <w:rFonts w:ascii="Arial" w:hAnsi="Arial" w:cs="Arial"/>
        </w:rPr>
      </w:pPr>
      <w:r>
        <w:rPr>
          <w:rFonts w:ascii="Arial" w:hAnsi="Arial" w:cs="Arial"/>
        </w:rPr>
        <w:t xml:space="preserve">Nieruchomość </w:t>
      </w:r>
      <w:r w:rsidR="00A73A8A">
        <w:rPr>
          <w:rFonts w:ascii="Arial" w:hAnsi="Arial" w:cs="Arial"/>
        </w:rPr>
        <w:t>gruntowa nie</w:t>
      </w:r>
      <w:r w:rsidR="00B11747">
        <w:rPr>
          <w:rFonts w:ascii="Arial" w:hAnsi="Arial" w:cs="Arial"/>
        </w:rPr>
        <w:t xml:space="preserve">zabudowana </w:t>
      </w:r>
    </w:p>
    <w:p w14:paraId="06C5C7D4" w14:textId="77777777" w:rsidR="008E5898" w:rsidRDefault="008E5898" w:rsidP="00B11747">
      <w:pPr>
        <w:spacing w:after="0" w:line="220" w:lineRule="exact"/>
        <w:jc w:val="both"/>
        <w:rPr>
          <w:rFonts w:ascii="Arial" w:hAnsi="Arial" w:cs="Arial"/>
          <w:b/>
        </w:rPr>
      </w:pPr>
    </w:p>
    <w:p w14:paraId="6C8FB627" w14:textId="77777777" w:rsidR="002C4FDF" w:rsidRDefault="002C4FDF" w:rsidP="00B11747">
      <w:pPr>
        <w:spacing w:after="0" w:line="220" w:lineRule="exact"/>
        <w:jc w:val="both"/>
        <w:rPr>
          <w:rFonts w:ascii="Arial" w:hAnsi="Arial" w:cs="Arial"/>
          <w:b/>
        </w:rPr>
      </w:pPr>
      <w:r>
        <w:rPr>
          <w:rFonts w:ascii="Arial" w:hAnsi="Arial" w:cs="Arial"/>
          <w:b/>
        </w:rPr>
        <w:t>Opis nieruchomości</w:t>
      </w:r>
    </w:p>
    <w:p w14:paraId="5A157044" w14:textId="28061FB4" w:rsidR="006616C8" w:rsidRPr="00EE252B" w:rsidRDefault="00694AAC" w:rsidP="00B11747">
      <w:pPr>
        <w:spacing w:after="0" w:line="220" w:lineRule="exact"/>
        <w:jc w:val="both"/>
        <w:rPr>
          <w:rFonts w:ascii="Arial" w:hAnsi="Arial" w:cs="Arial"/>
          <w:bCs/>
        </w:rPr>
      </w:pPr>
      <w:r w:rsidRPr="00694AAC">
        <w:rPr>
          <w:rFonts w:ascii="Arial" w:hAnsi="Arial" w:cs="Arial"/>
          <w:bCs/>
        </w:rPr>
        <w:t>Nieruchomość</w:t>
      </w:r>
      <w:r>
        <w:rPr>
          <w:rFonts w:ascii="Arial" w:hAnsi="Arial" w:cs="Arial"/>
          <w:bCs/>
        </w:rPr>
        <w:t xml:space="preserve"> </w:t>
      </w:r>
      <w:r w:rsidRPr="00694AAC">
        <w:rPr>
          <w:rFonts w:ascii="Arial" w:hAnsi="Arial" w:cs="Arial"/>
          <w:bCs/>
        </w:rPr>
        <w:t xml:space="preserve">jest niezabudowana, stanowi teren równy, porośnięty trawą i krzewami. Przez działkę nr 246/10 przebiega nadziemna linia wysokiego napięcia oraz usytuowany jest słup. Najbliższe otoczenie działek stanowią tereny upraw rolnych oraz tereny leśne. Bezpośrednie sąsiedztwo stanowią tory kolejowe. Nieruchomość posiada dostępu do drogi publicznej poprzez ustanowioną służebność gruntową na czas nieoznaczony, polegającą na przejeździe i przechodzie po działce gruntu numer 303. Zgodnie z ewidencją gruntów </w:t>
      </w:r>
      <w:r>
        <w:rPr>
          <w:rFonts w:ascii="Arial" w:hAnsi="Arial" w:cs="Arial"/>
          <w:bCs/>
        </w:rPr>
        <w:br/>
      </w:r>
      <w:r w:rsidRPr="00694AAC">
        <w:rPr>
          <w:rFonts w:ascii="Arial" w:hAnsi="Arial" w:cs="Arial"/>
          <w:bCs/>
        </w:rPr>
        <w:t>i budynków przedmiotowe działki są oznaczone jako grunty orne - RIVa, RIVb, RV, RVI.</w:t>
      </w:r>
    </w:p>
    <w:p w14:paraId="0380B8F9" w14:textId="77777777" w:rsidR="00A06334" w:rsidRDefault="00A06334" w:rsidP="00B11747">
      <w:pPr>
        <w:spacing w:after="0" w:line="220" w:lineRule="exact"/>
        <w:jc w:val="both"/>
        <w:rPr>
          <w:rFonts w:ascii="Arial" w:hAnsi="Arial" w:cs="Arial"/>
        </w:rPr>
      </w:pPr>
    </w:p>
    <w:p w14:paraId="788DF34E" w14:textId="00127D3A" w:rsidR="00A06334" w:rsidRDefault="00A06334" w:rsidP="00B11747">
      <w:pPr>
        <w:spacing w:after="0" w:line="220" w:lineRule="exact"/>
        <w:jc w:val="both"/>
        <w:rPr>
          <w:rFonts w:ascii="Arial" w:hAnsi="Arial" w:cs="Arial"/>
        </w:rPr>
      </w:pPr>
      <w:r>
        <w:rPr>
          <w:rFonts w:ascii="Arial" w:hAnsi="Arial" w:cs="Arial"/>
          <w:b/>
        </w:rPr>
        <w:t xml:space="preserve">Termin do złożenia wniosku przez osoby, którym przysługuje pierwszeństwo </w:t>
      </w:r>
      <w:r>
        <w:rPr>
          <w:rFonts w:ascii="Arial" w:hAnsi="Arial" w:cs="Arial"/>
          <w:b/>
        </w:rPr>
        <w:br/>
        <w:t xml:space="preserve">w nabyciu na podstawie art. 34 ust. 1 pkt 1 i pkt 2 ustawy o gospodarce nieruchomościami wyznaczono do </w:t>
      </w:r>
      <w:r w:rsidR="00694AAC">
        <w:rPr>
          <w:rFonts w:ascii="Arial" w:hAnsi="Arial" w:cs="Arial"/>
          <w:b/>
        </w:rPr>
        <w:t>11</w:t>
      </w:r>
      <w:r w:rsidR="00A7397C">
        <w:rPr>
          <w:rFonts w:ascii="Arial" w:hAnsi="Arial" w:cs="Arial"/>
          <w:b/>
        </w:rPr>
        <w:t xml:space="preserve"> </w:t>
      </w:r>
      <w:r w:rsidR="00694AAC">
        <w:rPr>
          <w:rFonts w:ascii="Arial" w:hAnsi="Arial" w:cs="Arial"/>
          <w:b/>
        </w:rPr>
        <w:t>lipca</w:t>
      </w:r>
      <w:r w:rsidR="00A7397C">
        <w:rPr>
          <w:rFonts w:ascii="Arial" w:hAnsi="Arial" w:cs="Arial"/>
          <w:b/>
        </w:rPr>
        <w:t xml:space="preserve"> </w:t>
      </w:r>
      <w:r>
        <w:rPr>
          <w:rFonts w:ascii="Arial" w:hAnsi="Arial" w:cs="Arial"/>
          <w:b/>
        </w:rPr>
        <w:t>202</w:t>
      </w:r>
      <w:r w:rsidR="00BF5B21">
        <w:rPr>
          <w:rFonts w:ascii="Arial" w:hAnsi="Arial" w:cs="Arial"/>
          <w:b/>
        </w:rPr>
        <w:t>5</w:t>
      </w:r>
      <w:r>
        <w:rPr>
          <w:rFonts w:ascii="Arial" w:hAnsi="Arial" w:cs="Arial"/>
          <w:b/>
        </w:rPr>
        <w:t xml:space="preserve"> r. </w:t>
      </w:r>
      <w:r>
        <w:rPr>
          <w:rFonts w:ascii="Arial" w:hAnsi="Arial" w:cs="Arial"/>
        </w:rPr>
        <w:t>Osoby te są zobowiązane do złożenia oświadczenia, że wyrażają zgodę na cenę podaną w niniejszym wykazie.</w:t>
      </w:r>
    </w:p>
    <w:p w14:paraId="78BBE40E" w14:textId="77777777" w:rsidR="006B180E" w:rsidRDefault="00DE160E" w:rsidP="00B11747">
      <w:pPr>
        <w:spacing w:after="0" w:line="220" w:lineRule="exact"/>
        <w:jc w:val="both"/>
        <w:rPr>
          <w:rFonts w:ascii="Arial" w:hAnsi="Arial" w:cs="Arial"/>
          <w:b/>
        </w:rPr>
      </w:pPr>
      <w:r>
        <w:rPr>
          <w:rFonts w:ascii="Arial" w:hAnsi="Arial" w:cs="Arial"/>
          <w:b/>
        </w:rPr>
        <w:t xml:space="preserve"> </w:t>
      </w:r>
    </w:p>
    <w:p w14:paraId="5B28DC81" w14:textId="77777777" w:rsidR="00FD66EB" w:rsidRPr="00FD66EB" w:rsidRDefault="00FD66EB" w:rsidP="00B11747">
      <w:pPr>
        <w:spacing w:after="0" w:line="220" w:lineRule="exact"/>
        <w:jc w:val="both"/>
        <w:rPr>
          <w:rFonts w:ascii="Arial" w:hAnsi="Arial" w:cs="Arial"/>
          <w:b/>
        </w:rPr>
      </w:pPr>
      <w:r w:rsidRPr="00FD66EB">
        <w:rPr>
          <w:rFonts w:ascii="Arial" w:hAnsi="Arial" w:cs="Arial"/>
          <w:b/>
        </w:rPr>
        <w:t xml:space="preserve">Informacja o przeznaczeniu do </w:t>
      </w:r>
      <w:r w:rsidR="00DE160E">
        <w:rPr>
          <w:rFonts w:ascii="Arial" w:hAnsi="Arial" w:cs="Arial"/>
          <w:b/>
        </w:rPr>
        <w:t>zbycia</w:t>
      </w:r>
    </w:p>
    <w:p w14:paraId="49A01E99" w14:textId="6BE0BE9B" w:rsidR="00411B09" w:rsidRDefault="00FD66EB" w:rsidP="00B11747">
      <w:pPr>
        <w:spacing w:after="0" w:line="220" w:lineRule="exact"/>
        <w:jc w:val="both"/>
        <w:rPr>
          <w:rFonts w:ascii="Arial" w:hAnsi="Arial" w:cs="Arial"/>
        </w:rPr>
      </w:pPr>
      <w:r w:rsidRPr="00FD66EB">
        <w:rPr>
          <w:rFonts w:ascii="Arial" w:hAnsi="Arial" w:cs="Arial"/>
        </w:rPr>
        <w:t>N</w:t>
      </w:r>
      <w:r w:rsidRPr="00FD66EB">
        <w:rPr>
          <w:rFonts w:ascii="Arial" w:eastAsia="Calibri" w:hAnsi="Arial" w:cs="Arial"/>
        </w:rPr>
        <w:t>ieruchomoś</w:t>
      </w:r>
      <w:r w:rsidR="00B90549">
        <w:rPr>
          <w:rFonts w:ascii="Arial" w:hAnsi="Arial" w:cs="Arial"/>
        </w:rPr>
        <w:t>ć została</w:t>
      </w:r>
      <w:r w:rsidRPr="00FD66EB">
        <w:rPr>
          <w:rFonts w:ascii="Arial" w:hAnsi="Arial" w:cs="Arial"/>
        </w:rPr>
        <w:t xml:space="preserve"> </w:t>
      </w:r>
      <w:r w:rsidRPr="00FD66EB">
        <w:rPr>
          <w:rFonts w:ascii="Arial" w:eastAsia="Calibri" w:hAnsi="Arial" w:cs="Arial"/>
        </w:rPr>
        <w:t>przeznaczon</w:t>
      </w:r>
      <w:r w:rsidR="00B90549">
        <w:rPr>
          <w:rFonts w:ascii="Arial" w:hAnsi="Arial" w:cs="Arial"/>
        </w:rPr>
        <w:t>a</w:t>
      </w:r>
      <w:r w:rsidRPr="00FD66EB">
        <w:rPr>
          <w:rFonts w:ascii="Arial" w:hAnsi="Arial" w:cs="Arial"/>
        </w:rPr>
        <w:t xml:space="preserve"> </w:t>
      </w:r>
      <w:r w:rsidRPr="00FD66EB">
        <w:rPr>
          <w:rFonts w:ascii="Arial" w:eastAsia="Calibri" w:hAnsi="Arial" w:cs="Arial"/>
        </w:rPr>
        <w:t xml:space="preserve">do </w:t>
      </w:r>
      <w:r w:rsidR="00E74D1C">
        <w:rPr>
          <w:rFonts w:ascii="Arial" w:eastAsia="Calibri" w:hAnsi="Arial" w:cs="Arial"/>
        </w:rPr>
        <w:t xml:space="preserve">zbycia w drodze </w:t>
      </w:r>
      <w:r w:rsidR="00694AAC">
        <w:rPr>
          <w:rFonts w:ascii="Arial" w:eastAsia="Calibri" w:hAnsi="Arial" w:cs="Arial"/>
        </w:rPr>
        <w:t>przetargu ustnego ograniczonego</w:t>
      </w:r>
      <w:r w:rsidR="008C1D4A">
        <w:rPr>
          <w:rFonts w:ascii="Arial" w:eastAsia="Calibri" w:hAnsi="Arial" w:cs="Arial"/>
        </w:rPr>
        <w:t xml:space="preserve"> </w:t>
      </w:r>
      <w:r w:rsidR="00250C81">
        <w:rPr>
          <w:rFonts w:ascii="Arial" w:hAnsi="Arial" w:cs="Arial"/>
        </w:rPr>
        <w:t>na podstawie zarządzenia</w:t>
      </w:r>
      <w:r w:rsidR="00411B09" w:rsidRPr="00941E36">
        <w:rPr>
          <w:rFonts w:ascii="Arial" w:hAnsi="Arial" w:cs="Arial"/>
        </w:rPr>
        <w:t xml:space="preserve"> nr </w:t>
      </w:r>
      <w:r w:rsidR="00694AAC">
        <w:rPr>
          <w:rFonts w:ascii="Arial" w:hAnsi="Arial" w:cs="Arial"/>
        </w:rPr>
        <w:t>224</w:t>
      </w:r>
      <w:r w:rsidR="00A72A66">
        <w:rPr>
          <w:rFonts w:ascii="Arial" w:hAnsi="Arial" w:cs="Arial"/>
        </w:rPr>
        <w:t>/2</w:t>
      </w:r>
      <w:r w:rsidR="00A7397C">
        <w:rPr>
          <w:rFonts w:ascii="Arial" w:hAnsi="Arial" w:cs="Arial"/>
        </w:rPr>
        <w:t>5</w:t>
      </w:r>
      <w:r w:rsidR="00A86AE5">
        <w:rPr>
          <w:rFonts w:ascii="Arial" w:hAnsi="Arial" w:cs="Arial"/>
        </w:rPr>
        <w:t xml:space="preserve"> </w:t>
      </w:r>
      <w:r w:rsidR="00411B09" w:rsidRPr="00941E36">
        <w:rPr>
          <w:rFonts w:ascii="Arial" w:hAnsi="Arial" w:cs="Arial"/>
        </w:rPr>
        <w:t xml:space="preserve">Wojewody Wielkopolskiego z dnia </w:t>
      </w:r>
      <w:r w:rsidR="00694AAC">
        <w:rPr>
          <w:rFonts w:ascii="Arial" w:hAnsi="Arial" w:cs="Arial"/>
        </w:rPr>
        <w:t>30</w:t>
      </w:r>
      <w:r w:rsidR="00A7397C">
        <w:rPr>
          <w:rFonts w:ascii="Arial" w:hAnsi="Arial" w:cs="Arial"/>
        </w:rPr>
        <w:t xml:space="preserve"> kwietnia</w:t>
      </w:r>
      <w:r w:rsidR="00A72A66">
        <w:rPr>
          <w:rFonts w:ascii="Arial" w:hAnsi="Arial" w:cs="Arial"/>
        </w:rPr>
        <w:t xml:space="preserve"> 202</w:t>
      </w:r>
      <w:r w:rsidR="00A7397C">
        <w:rPr>
          <w:rFonts w:ascii="Arial" w:hAnsi="Arial" w:cs="Arial"/>
        </w:rPr>
        <w:t>5</w:t>
      </w:r>
      <w:r w:rsidR="00411B09" w:rsidRPr="00941E36">
        <w:rPr>
          <w:rFonts w:ascii="Arial" w:hAnsi="Arial" w:cs="Arial"/>
        </w:rPr>
        <w:t xml:space="preserve"> r.</w:t>
      </w:r>
      <w:r w:rsidR="00FE5169">
        <w:rPr>
          <w:rFonts w:ascii="Arial" w:hAnsi="Arial" w:cs="Arial"/>
        </w:rPr>
        <w:t xml:space="preserve"> </w:t>
      </w:r>
    </w:p>
    <w:p w14:paraId="1EC2B657" w14:textId="77777777" w:rsidR="00BC67F3" w:rsidRPr="00941E36" w:rsidRDefault="00BC67F3" w:rsidP="00B11747">
      <w:pPr>
        <w:spacing w:after="0" w:line="220" w:lineRule="exact"/>
        <w:jc w:val="both"/>
        <w:rPr>
          <w:rFonts w:ascii="Arial" w:hAnsi="Arial" w:cs="Arial"/>
        </w:rPr>
      </w:pPr>
    </w:p>
    <w:p w14:paraId="2ED9EA85" w14:textId="2D5CCA4B" w:rsidR="00D43C8E" w:rsidRDefault="00B7636E" w:rsidP="00B11747">
      <w:pPr>
        <w:spacing w:after="0" w:line="220" w:lineRule="exact"/>
        <w:jc w:val="both"/>
        <w:rPr>
          <w:rFonts w:ascii="Arial" w:hAnsi="Arial" w:cs="Arial"/>
        </w:rPr>
      </w:pPr>
      <w:r>
        <w:rPr>
          <w:rFonts w:ascii="Arial" w:hAnsi="Arial" w:cs="Arial"/>
        </w:rPr>
        <w:t xml:space="preserve">Niniejszy wykaz </w:t>
      </w:r>
      <w:r w:rsidR="000A5EEE">
        <w:rPr>
          <w:rFonts w:ascii="Arial" w:hAnsi="Arial" w:cs="Arial"/>
        </w:rPr>
        <w:t xml:space="preserve">podaje się do publicznej wiadomości na okres 21 dni licząc od dnia </w:t>
      </w:r>
      <w:r w:rsidR="00AF717C">
        <w:rPr>
          <w:rFonts w:ascii="Arial" w:hAnsi="Arial" w:cs="Arial"/>
        </w:rPr>
        <w:br/>
      </w:r>
      <w:r w:rsidR="00246D6F">
        <w:rPr>
          <w:rFonts w:ascii="Arial" w:hAnsi="Arial" w:cs="Arial"/>
        </w:rPr>
        <w:t>2</w:t>
      </w:r>
      <w:r w:rsidR="00694AAC">
        <w:rPr>
          <w:rFonts w:ascii="Arial" w:hAnsi="Arial" w:cs="Arial"/>
        </w:rPr>
        <w:t>8</w:t>
      </w:r>
      <w:r w:rsidR="00246D6F">
        <w:rPr>
          <w:rFonts w:ascii="Arial" w:hAnsi="Arial" w:cs="Arial"/>
        </w:rPr>
        <w:t xml:space="preserve"> </w:t>
      </w:r>
      <w:r w:rsidR="00694AAC">
        <w:rPr>
          <w:rFonts w:ascii="Arial" w:hAnsi="Arial" w:cs="Arial"/>
        </w:rPr>
        <w:t>maja</w:t>
      </w:r>
      <w:r w:rsidR="00246D6F">
        <w:rPr>
          <w:rFonts w:ascii="Arial" w:hAnsi="Arial" w:cs="Arial"/>
        </w:rPr>
        <w:t xml:space="preserve"> </w:t>
      </w:r>
      <w:r w:rsidR="00A9265F">
        <w:rPr>
          <w:rFonts w:ascii="Arial" w:hAnsi="Arial" w:cs="Arial"/>
        </w:rPr>
        <w:t>202</w:t>
      </w:r>
      <w:r w:rsidR="00BF5B21">
        <w:rPr>
          <w:rFonts w:ascii="Arial" w:hAnsi="Arial" w:cs="Arial"/>
        </w:rPr>
        <w:t>5</w:t>
      </w:r>
      <w:r w:rsidR="000A5EEE">
        <w:rPr>
          <w:rFonts w:ascii="Arial" w:hAnsi="Arial" w:cs="Arial"/>
        </w:rPr>
        <w:t xml:space="preserve"> r.</w:t>
      </w:r>
    </w:p>
    <w:p w14:paraId="7906ABA8" w14:textId="77777777" w:rsidR="00122756" w:rsidRDefault="00122756" w:rsidP="00B11747">
      <w:pPr>
        <w:spacing w:after="0" w:line="220" w:lineRule="exact"/>
        <w:jc w:val="both"/>
        <w:rPr>
          <w:rFonts w:ascii="Arial" w:hAnsi="Arial" w:cs="Arial"/>
        </w:rPr>
      </w:pPr>
    </w:p>
    <w:p w14:paraId="0FF446D8" w14:textId="77777777" w:rsidR="002C4FDF" w:rsidRDefault="002C4FDF" w:rsidP="00B11747">
      <w:pPr>
        <w:spacing w:after="0" w:line="220" w:lineRule="exact"/>
        <w:jc w:val="both"/>
        <w:rPr>
          <w:rFonts w:ascii="Arial" w:hAnsi="Arial" w:cs="Arial"/>
          <w:sz w:val="18"/>
          <w:szCs w:val="18"/>
        </w:rPr>
      </w:pPr>
      <w:r>
        <w:rPr>
          <w:rFonts w:ascii="Arial" w:hAnsi="Arial" w:cs="Arial"/>
          <w:sz w:val="18"/>
          <w:szCs w:val="18"/>
        </w:rPr>
        <w:t xml:space="preserve">Osoba </w:t>
      </w:r>
      <w:r w:rsidR="00991706">
        <w:rPr>
          <w:rFonts w:ascii="Arial" w:hAnsi="Arial" w:cs="Arial"/>
          <w:sz w:val="18"/>
          <w:szCs w:val="18"/>
        </w:rPr>
        <w:t>wyznaczona do kontaktu: Elżbieta Sowińska</w:t>
      </w:r>
    </w:p>
    <w:p w14:paraId="294E74DB" w14:textId="77777777" w:rsidR="002C4FDF" w:rsidRPr="002C4FDF" w:rsidRDefault="00991706" w:rsidP="00B11747">
      <w:pPr>
        <w:spacing w:after="0" w:line="220" w:lineRule="exact"/>
        <w:jc w:val="both"/>
        <w:rPr>
          <w:rFonts w:ascii="Arial" w:hAnsi="Arial" w:cs="Arial"/>
          <w:sz w:val="18"/>
          <w:szCs w:val="18"/>
        </w:rPr>
      </w:pPr>
      <w:r>
        <w:rPr>
          <w:rFonts w:ascii="Arial" w:hAnsi="Arial" w:cs="Arial"/>
          <w:sz w:val="18"/>
          <w:szCs w:val="18"/>
        </w:rPr>
        <w:t>Nr telefonu: (63) 24 03 250</w:t>
      </w:r>
    </w:p>
    <w:sectPr w:rsidR="002C4FDF" w:rsidRPr="002C4FDF" w:rsidSect="008112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99BE" w14:textId="77777777" w:rsidR="008713E3" w:rsidRDefault="008713E3" w:rsidP="00777AE1">
      <w:pPr>
        <w:spacing w:after="0" w:line="240" w:lineRule="auto"/>
      </w:pPr>
      <w:r>
        <w:separator/>
      </w:r>
    </w:p>
  </w:endnote>
  <w:endnote w:type="continuationSeparator" w:id="0">
    <w:p w14:paraId="09B612F1" w14:textId="77777777" w:rsidR="008713E3" w:rsidRDefault="008713E3" w:rsidP="0077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57497" w14:textId="77777777" w:rsidR="008713E3" w:rsidRDefault="008713E3" w:rsidP="00777AE1">
      <w:pPr>
        <w:spacing w:after="0" w:line="240" w:lineRule="auto"/>
      </w:pPr>
      <w:r>
        <w:separator/>
      </w:r>
    </w:p>
  </w:footnote>
  <w:footnote w:type="continuationSeparator" w:id="0">
    <w:p w14:paraId="0255015E" w14:textId="77777777" w:rsidR="008713E3" w:rsidRDefault="008713E3" w:rsidP="00777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7DC3"/>
    <w:multiLevelType w:val="hybridMultilevel"/>
    <w:tmpl w:val="E03C01DC"/>
    <w:lvl w:ilvl="0" w:tplc="F5A8C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391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9B6"/>
    <w:rsid w:val="00025EE2"/>
    <w:rsid w:val="00063AC6"/>
    <w:rsid w:val="000820A4"/>
    <w:rsid w:val="00092246"/>
    <w:rsid w:val="00097A64"/>
    <w:rsid w:val="00097B6A"/>
    <w:rsid w:val="000A5EEE"/>
    <w:rsid w:val="000D270E"/>
    <w:rsid w:val="000E727F"/>
    <w:rsid w:val="000F541C"/>
    <w:rsid w:val="000F604B"/>
    <w:rsid w:val="00122756"/>
    <w:rsid w:val="001246AA"/>
    <w:rsid w:val="00126050"/>
    <w:rsid w:val="001354AC"/>
    <w:rsid w:val="0016463D"/>
    <w:rsid w:val="001678E1"/>
    <w:rsid w:val="001750D0"/>
    <w:rsid w:val="00191D9A"/>
    <w:rsid w:val="001A6BEE"/>
    <w:rsid w:val="001C16B6"/>
    <w:rsid w:val="001C4A61"/>
    <w:rsid w:val="001F2AB1"/>
    <w:rsid w:val="001F302A"/>
    <w:rsid w:val="00202291"/>
    <w:rsid w:val="002064F4"/>
    <w:rsid w:val="00220951"/>
    <w:rsid w:val="002263CF"/>
    <w:rsid w:val="00236D02"/>
    <w:rsid w:val="00246D6F"/>
    <w:rsid w:val="00250C81"/>
    <w:rsid w:val="002644F5"/>
    <w:rsid w:val="002749B6"/>
    <w:rsid w:val="00291071"/>
    <w:rsid w:val="0029135D"/>
    <w:rsid w:val="0029674E"/>
    <w:rsid w:val="002C4DEA"/>
    <w:rsid w:val="002C4FDF"/>
    <w:rsid w:val="002D5C5A"/>
    <w:rsid w:val="002D62A5"/>
    <w:rsid w:val="002E4397"/>
    <w:rsid w:val="002F54E5"/>
    <w:rsid w:val="00316E9A"/>
    <w:rsid w:val="00321418"/>
    <w:rsid w:val="00323630"/>
    <w:rsid w:val="0032755E"/>
    <w:rsid w:val="00333FCB"/>
    <w:rsid w:val="00335AF6"/>
    <w:rsid w:val="00353762"/>
    <w:rsid w:val="00353EF3"/>
    <w:rsid w:val="0037329F"/>
    <w:rsid w:val="003805A1"/>
    <w:rsid w:val="003A5E1E"/>
    <w:rsid w:val="003C1A9F"/>
    <w:rsid w:val="003C2850"/>
    <w:rsid w:val="003C329A"/>
    <w:rsid w:val="003C6A1F"/>
    <w:rsid w:val="003E324E"/>
    <w:rsid w:val="003E5594"/>
    <w:rsid w:val="003E62B8"/>
    <w:rsid w:val="00401865"/>
    <w:rsid w:val="00411B09"/>
    <w:rsid w:val="00414BD5"/>
    <w:rsid w:val="0041541F"/>
    <w:rsid w:val="0042357E"/>
    <w:rsid w:val="0044371D"/>
    <w:rsid w:val="00453294"/>
    <w:rsid w:val="00470F17"/>
    <w:rsid w:val="00475FB4"/>
    <w:rsid w:val="00495D42"/>
    <w:rsid w:val="004F45AF"/>
    <w:rsid w:val="00506106"/>
    <w:rsid w:val="0051740A"/>
    <w:rsid w:val="00542C8C"/>
    <w:rsid w:val="0054761A"/>
    <w:rsid w:val="00552A75"/>
    <w:rsid w:val="005548EF"/>
    <w:rsid w:val="0055796D"/>
    <w:rsid w:val="005640A3"/>
    <w:rsid w:val="00581010"/>
    <w:rsid w:val="005A703C"/>
    <w:rsid w:val="005B11C5"/>
    <w:rsid w:val="005B67E3"/>
    <w:rsid w:val="005C4C74"/>
    <w:rsid w:val="005C7602"/>
    <w:rsid w:val="005D2179"/>
    <w:rsid w:val="005D3B79"/>
    <w:rsid w:val="005E0FE3"/>
    <w:rsid w:val="005F47DD"/>
    <w:rsid w:val="00606C5A"/>
    <w:rsid w:val="00611A2B"/>
    <w:rsid w:val="00612758"/>
    <w:rsid w:val="00616676"/>
    <w:rsid w:val="00626482"/>
    <w:rsid w:val="00627A63"/>
    <w:rsid w:val="006307BF"/>
    <w:rsid w:val="0065010B"/>
    <w:rsid w:val="006616C8"/>
    <w:rsid w:val="00681522"/>
    <w:rsid w:val="00694AAC"/>
    <w:rsid w:val="006B180E"/>
    <w:rsid w:val="006B6C14"/>
    <w:rsid w:val="006C3A45"/>
    <w:rsid w:val="006C5D4F"/>
    <w:rsid w:val="006E32E3"/>
    <w:rsid w:val="006E5F11"/>
    <w:rsid w:val="006F3023"/>
    <w:rsid w:val="006F5D34"/>
    <w:rsid w:val="007050A7"/>
    <w:rsid w:val="0073374F"/>
    <w:rsid w:val="007337D8"/>
    <w:rsid w:val="00744861"/>
    <w:rsid w:val="00750907"/>
    <w:rsid w:val="007762A3"/>
    <w:rsid w:val="00777AE1"/>
    <w:rsid w:val="007814EE"/>
    <w:rsid w:val="00785A65"/>
    <w:rsid w:val="007A486D"/>
    <w:rsid w:val="007A6446"/>
    <w:rsid w:val="007D2626"/>
    <w:rsid w:val="007F7618"/>
    <w:rsid w:val="00807E44"/>
    <w:rsid w:val="00811277"/>
    <w:rsid w:val="00851F92"/>
    <w:rsid w:val="008541FA"/>
    <w:rsid w:val="008713E3"/>
    <w:rsid w:val="00875D0B"/>
    <w:rsid w:val="00882EEC"/>
    <w:rsid w:val="00883A64"/>
    <w:rsid w:val="00883F3E"/>
    <w:rsid w:val="008C1D4A"/>
    <w:rsid w:val="008C7D1F"/>
    <w:rsid w:val="008D1862"/>
    <w:rsid w:val="008E267E"/>
    <w:rsid w:val="008E5898"/>
    <w:rsid w:val="008E6D6F"/>
    <w:rsid w:val="009007A9"/>
    <w:rsid w:val="00906583"/>
    <w:rsid w:val="009075A4"/>
    <w:rsid w:val="00907E2F"/>
    <w:rsid w:val="009118BD"/>
    <w:rsid w:val="00917E8B"/>
    <w:rsid w:val="00925B85"/>
    <w:rsid w:val="00934CD4"/>
    <w:rsid w:val="00947461"/>
    <w:rsid w:val="00947D03"/>
    <w:rsid w:val="0096485E"/>
    <w:rsid w:val="00974955"/>
    <w:rsid w:val="0098291A"/>
    <w:rsid w:val="0099112F"/>
    <w:rsid w:val="00991706"/>
    <w:rsid w:val="009A211F"/>
    <w:rsid w:val="009A35DE"/>
    <w:rsid w:val="009B37AE"/>
    <w:rsid w:val="009C1060"/>
    <w:rsid w:val="009D1A00"/>
    <w:rsid w:val="009D1EEC"/>
    <w:rsid w:val="009D1FBD"/>
    <w:rsid w:val="009E3DF8"/>
    <w:rsid w:val="009E70E3"/>
    <w:rsid w:val="009F04C5"/>
    <w:rsid w:val="009F2877"/>
    <w:rsid w:val="009F3B53"/>
    <w:rsid w:val="00A06334"/>
    <w:rsid w:val="00A10B61"/>
    <w:rsid w:val="00A11D3A"/>
    <w:rsid w:val="00A146DB"/>
    <w:rsid w:val="00A22DB6"/>
    <w:rsid w:val="00A2618F"/>
    <w:rsid w:val="00A438B1"/>
    <w:rsid w:val="00A44A16"/>
    <w:rsid w:val="00A51E79"/>
    <w:rsid w:val="00A65362"/>
    <w:rsid w:val="00A71D54"/>
    <w:rsid w:val="00A72A66"/>
    <w:rsid w:val="00A7397C"/>
    <w:rsid w:val="00A73A8A"/>
    <w:rsid w:val="00A86AE5"/>
    <w:rsid w:val="00A9265F"/>
    <w:rsid w:val="00AA68A7"/>
    <w:rsid w:val="00AB1143"/>
    <w:rsid w:val="00AD522F"/>
    <w:rsid w:val="00AF2230"/>
    <w:rsid w:val="00AF268C"/>
    <w:rsid w:val="00AF341F"/>
    <w:rsid w:val="00AF717C"/>
    <w:rsid w:val="00B04520"/>
    <w:rsid w:val="00B11747"/>
    <w:rsid w:val="00B17A73"/>
    <w:rsid w:val="00B331F1"/>
    <w:rsid w:val="00B34EC9"/>
    <w:rsid w:val="00B40E9C"/>
    <w:rsid w:val="00B42AA0"/>
    <w:rsid w:val="00B5438A"/>
    <w:rsid w:val="00B71D97"/>
    <w:rsid w:val="00B73538"/>
    <w:rsid w:val="00B7636E"/>
    <w:rsid w:val="00B90549"/>
    <w:rsid w:val="00B91C90"/>
    <w:rsid w:val="00BA0FAE"/>
    <w:rsid w:val="00BA771B"/>
    <w:rsid w:val="00BB6212"/>
    <w:rsid w:val="00BC1557"/>
    <w:rsid w:val="00BC67F3"/>
    <w:rsid w:val="00BC683F"/>
    <w:rsid w:val="00BD63B7"/>
    <w:rsid w:val="00BE346E"/>
    <w:rsid w:val="00BF5B21"/>
    <w:rsid w:val="00C207E0"/>
    <w:rsid w:val="00C60EBA"/>
    <w:rsid w:val="00C60FDF"/>
    <w:rsid w:val="00C81E8D"/>
    <w:rsid w:val="00CA275C"/>
    <w:rsid w:val="00CA78F5"/>
    <w:rsid w:val="00CB2D99"/>
    <w:rsid w:val="00CB48CA"/>
    <w:rsid w:val="00CD1F61"/>
    <w:rsid w:val="00CD383D"/>
    <w:rsid w:val="00CE213B"/>
    <w:rsid w:val="00CE59A1"/>
    <w:rsid w:val="00D12A55"/>
    <w:rsid w:val="00D32685"/>
    <w:rsid w:val="00D43892"/>
    <w:rsid w:val="00D43C8E"/>
    <w:rsid w:val="00D52843"/>
    <w:rsid w:val="00D54328"/>
    <w:rsid w:val="00D65433"/>
    <w:rsid w:val="00D672CA"/>
    <w:rsid w:val="00D75635"/>
    <w:rsid w:val="00D81B97"/>
    <w:rsid w:val="00D82E85"/>
    <w:rsid w:val="00D8782A"/>
    <w:rsid w:val="00D92529"/>
    <w:rsid w:val="00DB1BCE"/>
    <w:rsid w:val="00DB35AE"/>
    <w:rsid w:val="00DB3D26"/>
    <w:rsid w:val="00DC3A20"/>
    <w:rsid w:val="00DD5BC4"/>
    <w:rsid w:val="00DE0D0A"/>
    <w:rsid w:val="00DE160E"/>
    <w:rsid w:val="00DF354C"/>
    <w:rsid w:val="00E0057D"/>
    <w:rsid w:val="00E0731F"/>
    <w:rsid w:val="00E11246"/>
    <w:rsid w:val="00E149B0"/>
    <w:rsid w:val="00E22C87"/>
    <w:rsid w:val="00E5135F"/>
    <w:rsid w:val="00E66B71"/>
    <w:rsid w:val="00E74D1C"/>
    <w:rsid w:val="00E85C9C"/>
    <w:rsid w:val="00E9103E"/>
    <w:rsid w:val="00E92F80"/>
    <w:rsid w:val="00EA21CB"/>
    <w:rsid w:val="00EA2329"/>
    <w:rsid w:val="00ED29EB"/>
    <w:rsid w:val="00EE252B"/>
    <w:rsid w:val="00EE603B"/>
    <w:rsid w:val="00EF295E"/>
    <w:rsid w:val="00F21829"/>
    <w:rsid w:val="00F25938"/>
    <w:rsid w:val="00F3301D"/>
    <w:rsid w:val="00F453C3"/>
    <w:rsid w:val="00F64DE5"/>
    <w:rsid w:val="00F6786F"/>
    <w:rsid w:val="00F76733"/>
    <w:rsid w:val="00FB681D"/>
    <w:rsid w:val="00FD0F2F"/>
    <w:rsid w:val="00FD66EB"/>
    <w:rsid w:val="00FE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2E8C"/>
  <w15:docId w15:val="{9CD179C7-7F12-4926-948B-FC4AA9D4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D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B6C14"/>
    <w:pPr>
      <w:ind w:left="720"/>
      <w:contextualSpacing/>
    </w:pPr>
  </w:style>
  <w:style w:type="paragraph" w:styleId="Tekstprzypisukocowego">
    <w:name w:val="endnote text"/>
    <w:basedOn w:val="Normalny"/>
    <w:link w:val="TekstprzypisukocowegoZnak"/>
    <w:uiPriority w:val="99"/>
    <w:semiHidden/>
    <w:unhideWhenUsed/>
    <w:rsid w:val="00777A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7AE1"/>
    <w:rPr>
      <w:sz w:val="20"/>
      <w:szCs w:val="20"/>
    </w:rPr>
  </w:style>
  <w:style w:type="character" w:styleId="Odwoanieprzypisukocowego">
    <w:name w:val="endnote reference"/>
    <w:basedOn w:val="Domylnaczcionkaakapitu"/>
    <w:uiPriority w:val="99"/>
    <w:semiHidden/>
    <w:unhideWhenUsed/>
    <w:rsid w:val="00777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0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E0CD9-8694-4B4E-B98E-82B8232E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331</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jbocian</dc:creator>
  <cp:lastModifiedBy>Elżbieta Sowińska</cp:lastModifiedBy>
  <cp:revision>111</cp:revision>
  <cp:lastPrinted>2025-04-15T08:42:00Z</cp:lastPrinted>
  <dcterms:created xsi:type="dcterms:W3CDTF">2017-02-17T09:28:00Z</dcterms:created>
  <dcterms:modified xsi:type="dcterms:W3CDTF">2025-05-16T11:21:00Z</dcterms:modified>
</cp:coreProperties>
</file>